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IOTA DEI Committee November Meeting Agenda/Minutes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Date: 06/12/2023               Time: 7:00pm EST- 8:00 PM EST               Location: Virtual (Zoom)</w:t>
      </w:r>
    </w:p>
    <w:p w:rsidR="00000000" w:rsidDel="00000000" w:rsidP="00000000" w:rsidRDefault="00000000" w:rsidRPr="00000000" w14:paraId="00000006">
      <w:pPr>
        <w:jc w:val="center"/>
        <w:rPr>
          <w:color w:val="0000ff"/>
        </w:rPr>
      </w:pPr>
      <w:r w:rsidDel="00000000" w:rsidR="00000000" w:rsidRPr="00000000">
        <w:rPr>
          <w:rtl w:val="0"/>
        </w:rPr>
        <w:t xml:space="preserve">Attendance: Laura Aust, Ann Randall, Jessica Daniel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AGENDA &amp; MINUTES</w:t>
        <w:br w:type="textWrapping"/>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Review May Meeting Minutes &amp; To Do Items Status </w:t>
      </w:r>
      <w:r w:rsidDel="00000000" w:rsidR="00000000" w:rsidRPr="00000000">
        <w:rPr>
          <w:rtl w:val="0"/>
        </w:rPr>
      </w:r>
    </w:p>
    <w:p w:rsidR="00000000" w:rsidDel="00000000" w:rsidP="00000000" w:rsidRDefault="00000000" w:rsidRPr="00000000" w14:paraId="0000000B">
      <w:pPr>
        <w:numPr>
          <w:ilvl w:val="1"/>
          <w:numId w:val="1"/>
        </w:numPr>
        <w:ind w:left="1440" w:hanging="360"/>
        <w:rPr>
          <w:u w:val="none"/>
        </w:rPr>
      </w:pPr>
      <w:r w:rsidDel="00000000" w:rsidR="00000000" w:rsidRPr="00000000">
        <w:rPr>
          <w:rFonts w:ascii="Arial Unicode MS" w:cs="Arial Unicode MS" w:eastAsia="Arial Unicode MS" w:hAnsi="Arial Unicode MS"/>
          <w:rtl w:val="0"/>
        </w:rPr>
        <w:t xml:space="preserve">Newsletter blast → </w:t>
      </w:r>
      <w:r w:rsidDel="00000000" w:rsidR="00000000" w:rsidRPr="00000000">
        <w:rPr>
          <w:color w:val="0000ff"/>
          <w:rtl w:val="0"/>
        </w:rPr>
        <w:t xml:space="preserve">wait till after sip and share </w:t>
      </w:r>
      <w:r w:rsidDel="00000000" w:rsidR="00000000" w:rsidRPr="00000000">
        <w:rPr>
          <w:rtl w:val="0"/>
        </w:rPr>
      </w:r>
    </w:p>
    <w:p w:rsidR="00000000" w:rsidDel="00000000" w:rsidP="00000000" w:rsidRDefault="00000000" w:rsidRPr="00000000" w14:paraId="0000000C">
      <w:pPr>
        <w:numPr>
          <w:ilvl w:val="1"/>
          <w:numId w:val="1"/>
        </w:numPr>
        <w:ind w:left="1440" w:hanging="360"/>
        <w:rPr>
          <w:u w:val="none"/>
        </w:rPr>
      </w:pPr>
      <w:r w:rsidDel="00000000" w:rsidR="00000000" w:rsidRPr="00000000">
        <w:rPr>
          <w:rFonts w:ascii="Arial Unicode MS" w:cs="Arial Unicode MS" w:eastAsia="Arial Unicode MS" w:hAnsi="Arial Unicode MS"/>
          <w:rtl w:val="0"/>
        </w:rPr>
        <w:t xml:space="preserve">CREED with UIndy → verify date (9/20, 9/27 at 7-8:30pm) </w:t>
      </w:r>
      <w:r w:rsidDel="00000000" w:rsidR="00000000" w:rsidRPr="00000000">
        <w:rPr>
          <w:rtl w:val="0"/>
        </w:rPr>
      </w:r>
    </w:p>
    <w:p w:rsidR="00000000" w:rsidDel="00000000" w:rsidP="00000000" w:rsidRDefault="00000000" w:rsidRPr="00000000" w14:paraId="0000000D">
      <w:pPr>
        <w:numPr>
          <w:ilvl w:val="1"/>
          <w:numId w:val="1"/>
        </w:numPr>
        <w:ind w:left="1440" w:hanging="360"/>
        <w:rPr>
          <w:u w:val="none"/>
        </w:rPr>
      </w:pPr>
      <w:r w:rsidDel="00000000" w:rsidR="00000000" w:rsidRPr="00000000">
        <w:rPr>
          <w:rFonts w:ascii="Arial Unicode MS" w:cs="Arial Unicode MS" w:eastAsia="Arial Unicode MS" w:hAnsi="Arial Unicode MS"/>
          <w:rtl w:val="0"/>
        </w:rPr>
        <w:t xml:space="preserve">First Sip and Share → Hotel Tango 6/21 6-8p </w:t>
      </w:r>
    </w:p>
    <w:p w:rsidR="00000000" w:rsidDel="00000000" w:rsidP="00000000" w:rsidRDefault="00000000" w:rsidRPr="00000000" w14:paraId="0000000E">
      <w:pPr>
        <w:numPr>
          <w:ilvl w:val="2"/>
          <w:numId w:val="1"/>
        </w:numPr>
        <w:ind w:left="2160" w:hanging="360"/>
        <w:rPr>
          <w:color w:val="0000ff"/>
        </w:rPr>
      </w:pPr>
      <w:r w:rsidDel="00000000" w:rsidR="00000000" w:rsidRPr="00000000">
        <w:rPr>
          <w:color w:val="0000ff"/>
          <w:rtl w:val="0"/>
        </w:rPr>
        <w:t xml:space="preserve">RSVP as of 6/12= 14</w:t>
      </w:r>
      <w:r w:rsidDel="00000000" w:rsidR="00000000" w:rsidRPr="00000000">
        <w:rPr>
          <w:rtl w:val="0"/>
        </w:rPr>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Stickers (see the able not the label; healthcare is a human right; equity not equality) </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Have not heard back from treasurer; board meeting in July and can follow up then  </w:t>
      </w:r>
      <w:r w:rsidDel="00000000" w:rsidR="00000000" w:rsidRPr="00000000">
        <w:rPr>
          <w:i w:val="1"/>
          <w:rtl w:val="0"/>
        </w:rPr>
        <w:t xml:space="preserve"> </w:t>
      </w:r>
    </w:p>
    <w:p w:rsidR="00000000" w:rsidDel="00000000" w:rsidP="00000000" w:rsidRDefault="00000000" w:rsidRPr="00000000" w14:paraId="00000011">
      <w:pPr>
        <w:numPr>
          <w:ilvl w:val="3"/>
          <w:numId w:val="1"/>
        </w:numPr>
        <w:ind w:left="2880" w:hanging="360"/>
        <w:rPr>
          <w:i w:val="1"/>
        </w:rPr>
      </w:pPr>
      <w:r w:rsidDel="00000000" w:rsidR="00000000" w:rsidRPr="00000000">
        <w:rPr>
          <w:i w:val="1"/>
          <w:rtl w:val="0"/>
        </w:rPr>
        <w:t xml:space="preserve">Sell for cost TBD; 20 of each (~120.00) </w:t>
      </w:r>
    </w:p>
    <w:p w:rsidR="00000000" w:rsidDel="00000000" w:rsidP="00000000" w:rsidRDefault="00000000" w:rsidRPr="00000000" w14:paraId="00000012">
      <w:pPr>
        <w:numPr>
          <w:ilvl w:val="3"/>
          <w:numId w:val="1"/>
        </w:numPr>
        <w:ind w:left="2880" w:hanging="360"/>
        <w:rPr>
          <w:i w:val="1"/>
        </w:rPr>
      </w:pPr>
      <w:r w:rsidDel="00000000" w:rsidR="00000000" w:rsidRPr="00000000">
        <w:rPr>
          <w:i w:val="1"/>
          <w:rtl w:val="0"/>
        </w:rPr>
        <w:t xml:space="preserve">Jessica talk with Alissia about venmo account/payment options &amp; if we can front the amount with plan to repay </w:t>
      </w:r>
    </w:p>
    <w:p w:rsidR="00000000" w:rsidDel="00000000" w:rsidP="00000000" w:rsidRDefault="00000000" w:rsidRPr="00000000" w14:paraId="00000013">
      <w:pPr>
        <w:numPr>
          <w:ilvl w:val="3"/>
          <w:numId w:val="1"/>
        </w:numPr>
        <w:ind w:left="2880" w:hanging="360"/>
        <w:rPr>
          <w:i w:val="1"/>
          <w:color w:val="0000ff"/>
        </w:rPr>
      </w:pPr>
      <w:r w:rsidDel="00000000" w:rsidR="00000000" w:rsidRPr="00000000">
        <w:rPr>
          <w:i w:val="1"/>
          <w:color w:val="0000ff"/>
          <w:rtl w:val="0"/>
        </w:rPr>
        <w:t xml:space="preserve">Will bring up at July board meeting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June Items </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Hotel Tango </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Poster, decor, business cards, etc.  </w:t>
      </w:r>
    </w:p>
    <w:p w:rsidR="00000000" w:rsidDel="00000000" w:rsidP="00000000" w:rsidRDefault="00000000" w:rsidRPr="00000000" w14:paraId="00000017">
      <w:pPr>
        <w:numPr>
          <w:ilvl w:val="2"/>
          <w:numId w:val="1"/>
        </w:numPr>
        <w:ind w:left="2160" w:hanging="360"/>
        <w:rPr>
          <w:color w:val="0000ff"/>
        </w:rPr>
      </w:pPr>
      <w:r w:rsidDel="00000000" w:rsidR="00000000" w:rsidRPr="00000000">
        <w:rPr>
          <w:color w:val="0000ff"/>
          <w:rtl w:val="0"/>
        </w:rPr>
        <w:t xml:space="preserve">Laura= IOTA tablecloth</w:t>
      </w:r>
    </w:p>
    <w:p w:rsidR="00000000" w:rsidDel="00000000" w:rsidP="00000000" w:rsidRDefault="00000000" w:rsidRPr="00000000" w14:paraId="00000018">
      <w:pPr>
        <w:numPr>
          <w:ilvl w:val="2"/>
          <w:numId w:val="1"/>
        </w:numPr>
        <w:ind w:left="2160" w:hanging="360"/>
        <w:rPr>
          <w:color w:val="0000ff"/>
          <w:u w:val="none"/>
        </w:rPr>
      </w:pPr>
      <w:r w:rsidDel="00000000" w:rsidR="00000000" w:rsidRPr="00000000">
        <w:rPr>
          <w:color w:val="0000ff"/>
          <w:rtl w:val="0"/>
        </w:rPr>
        <w:t xml:space="preserve">Jessica= business cards, DEI framework booklets</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Pride events/plans</w:t>
      </w:r>
    </w:p>
    <w:p w:rsidR="00000000" w:rsidDel="00000000" w:rsidP="00000000" w:rsidRDefault="00000000" w:rsidRPr="00000000" w14:paraId="0000001A">
      <w:pPr>
        <w:numPr>
          <w:ilvl w:val="2"/>
          <w:numId w:val="1"/>
        </w:numPr>
        <w:ind w:left="2160" w:hanging="360"/>
        <w:rPr>
          <w:color w:val="0000ff"/>
        </w:rPr>
      </w:pPr>
      <w:r w:rsidDel="00000000" w:rsidR="00000000" w:rsidRPr="00000000">
        <w:rPr>
          <w:color w:val="0000ff"/>
          <w:rtl w:val="0"/>
        </w:rPr>
        <w:t xml:space="preserve">Build out DEI/IOTA calendar for posts to be ready at start of the month</w:t>
      </w:r>
    </w:p>
    <w:p w:rsidR="00000000" w:rsidDel="00000000" w:rsidP="00000000" w:rsidRDefault="00000000" w:rsidRPr="00000000" w14:paraId="0000001B">
      <w:pPr>
        <w:numPr>
          <w:ilvl w:val="2"/>
          <w:numId w:val="1"/>
        </w:numPr>
        <w:ind w:left="2160" w:hanging="360"/>
        <w:rPr>
          <w:color w:val="0000ff"/>
        </w:rPr>
      </w:pPr>
      <w:r w:rsidDel="00000000" w:rsidR="00000000" w:rsidRPr="00000000">
        <w:rPr>
          <w:color w:val="0000ff"/>
          <w:rtl w:val="0"/>
        </w:rPr>
        <w:t xml:space="preserve">Statement on inclusivity (connect with Masey for social media chair to better communicate posts, etc.)</w:t>
      </w:r>
    </w:p>
    <w:p w:rsidR="00000000" w:rsidDel="00000000" w:rsidP="00000000" w:rsidRDefault="00000000" w:rsidRPr="00000000" w14:paraId="0000001C">
      <w:pPr>
        <w:numPr>
          <w:ilvl w:val="2"/>
          <w:numId w:val="1"/>
        </w:numPr>
        <w:ind w:left="2160" w:hanging="360"/>
        <w:rPr>
          <w:color w:val="0000ff"/>
          <w:u w:val="none"/>
        </w:rPr>
      </w:pPr>
      <w:r w:rsidDel="00000000" w:rsidR="00000000" w:rsidRPr="00000000">
        <w:rPr>
          <w:color w:val="0000ff"/>
          <w:rtl w:val="0"/>
        </w:rPr>
        <w:t xml:space="preserve">Additional posts from individuals with lived experiences </w:t>
      </w:r>
    </w:p>
    <w:p w:rsidR="00000000" w:rsidDel="00000000" w:rsidP="00000000" w:rsidRDefault="00000000" w:rsidRPr="00000000" w14:paraId="0000001D">
      <w:pPr>
        <w:numPr>
          <w:ilvl w:val="3"/>
          <w:numId w:val="1"/>
        </w:numPr>
        <w:ind w:left="2880" w:hanging="360"/>
        <w:rPr>
          <w:color w:val="0000ff"/>
          <w:u w:val="none"/>
        </w:rPr>
      </w:pPr>
      <w:r w:rsidDel="00000000" w:rsidR="00000000" w:rsidRPr="00000000">
        <w:rPr>
          <w:color w:val="0000ff"/>
          <w:rtl w:val="0"/>
        </w:rPr>
        <w:t xml:space="preserve">Social media influencers</w:t>
      </w:r>
    </w:p>
    <w:p w:rsidR="00000000" w:rsidDel="00000000" w:rsidP="00000000" w:rsidRDefault="00000000" w:rsidRPr="00000000" w14:paraId="0000001E">
      <w:pPr>
        <w:numPr>
          <w:ilvl w:val="3"/>
          <w:numId w:val="1"/>
        </w:numPr>
        <w:ind w:left="2880" w:hanging="360"/>
        <w:rPr>
          <w:color w:val="0000ff"/>
          <w:u w:val="none"/>
        </w:rPr>
      </w:pPr>
      <w:r w:rsidDel="00000000" w:rsidR="00000000" w:rsidRPr="00000000">
        <w:rPr>
          <w:color w:val="0000ff"/>
          <w:rtl w:val="0"/>
        </w:rPr>
        <w:t xml:space="preserve">WFYI, IndyStar, NPR articles </w:t>
      </w:r>
    </w:p>
    <w:p w:rsidR="00000000" w:rsidDel="00000000" w:rsidP="00000000" w:rsidRDefault="00000000" w:rsidRPr="00000000" w14:paraId="0000001F">
      <w:pPr>
        <w:numPr>
          <w:ilvl w:val="4"/>
          <w:numId w:val="1"/>
        </w:numPr>
        <w:ind w:left="3600" w:hanging="360"/>
        <w:rPr>
          <w:color w:val="0000ff"/>
          <w:u w:val="none"/>
        </w:rPr>
      </w:pPr>
      <w:r w:rsidDel="00000000" w:rsidR="00000000" w:rsidRPr="00000000">
        <w:rPr>
          <w:color w:val="0000ff"/>
          <w:rtl w:val="0"/>
        </w:rPr>
        <w:t xml:space="preserve">Set up alerts for when topics are posted by these sites </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Juneteenth events/plans</w:t>
      </w:r>
    </w:p>
    <w:p w:rsidR="00000000" w:rsidDel="00000000" w:rsidP="00000000" w:rsidRDefault="00000000" w:rsidRPr="00000000" w14:paraId="00000021">
      <w:pPr>
        <w:numPr>
          <w:ilvl w:val="2"/>
          <w:numId w:val="1"/>
        </w:numPr>
        <w:ind w:left="2160" w:hanging="360"/>
        <w:rPr>
          <w:color w:val="0000ff"/>
          <w:highlight w:val="yellow"/>
        </w:rPr>
      </w:pPr>
      <w:r w:rsidDel="00000000" w:rsidR="00000000" w:rsidRPr="00000000">
        <w:rPr>
          <w:color w:val="0000ff"/>
          <w:highlight w:val="yellow"/>
          <w:rtl w:val="0"/>
        </w:rPr>
        <w:t xml:space="preserve">Juneteenth statement: </w:t>
      </w:r>
    </w:p>
    <w:p w:rsidR="00000000" w:rsidDel="00000000" w:rsidP="00000000" w:rsidRDefault="00000000" w:rsidRPr="00000000" w14:paraId="00000022">
      <w:pPr>
        <w:numPr>
          <w:ilvl w:val="3"/>
          <w:numId w:val="1"/>
        </w:numPr>
        <w:ind w:left="2880" w:hanging="360"/>
        <w:rPr>
          <w:color w:val="0000ff"/>
          <w:highlight w:val="yellow"/>
        </w:rPr>
      </w:pPr>
      <w:r w:rsidDel="00000000" w:rsidR="00000000" w:rsidRPr="00000000">
        <w:rPr>
          <w:color w:val="0000ff"/>
          <w:highlight w:val="yellow"/>
          <w:rtl w:val="0"/>
        </w:rPr>
        <w:t xml:space="preserve">Multiple slides </w:t>
      </w:r>
    </w:p>
    <w:p w:rsidR="00000000" w:rsidDel="00000000" w:rsidP="00000000" w:rsidRDefault="00000000" w:rsidRPr="00000000" w14:paraId="00000023">
      <w:pPr>
        <w:numPr>
          <w:ilvl w:val="4"/>
          <w:numId w:val="1"/>
        </w:numPr>
        <w:ind w:left="3600" w:hanging="360"/>
        <w:rPr>
          <w:color w:val="0000ff"/>
          <w:highlight w:val="yellow"/>
        </w:rPr>
      </w:pPr>
      <w:r w:rsidDel="00000000" w:rsidR="00000000" w:rsidRPr="00000000">
        <w:rPr>
          <w:color w:val="0000ff"/>
          <w:highlight w:val="yellow"/>
          <w:rtl w:val="0"/>
        </w:rPr>
        <w:t xml:space="preserve">1) Juneteenth has been described as America’s Second Independence Day. Though the Emancipation Proclamation was signed in 1863, slaves living in places under Confederate stronghold were not notified until June 19. 1865. This day came to be known as Juneteenth in celebration of the freeing of the final enslaved Americans. </w:t>
      </w:r>
    </w:p>
    <w:p w:rsidR="00000000" w:rsidDel="00000000" w:rsidP="00000000" w:rsidRDefault="00000000" w:rsidRPr="00000000" w14:paraId="00000024">
      <w:pPr>
        <w:numPr>
          <w:ilvl w:val="5"/>
          <w:numId w:val="1"/>
        </w:numPr>
        <w:ind w:left="4320" w:hanging="360"/>
        <w:rPr>
          <w:color w:val="0000ff"/>
          <w:highlight w:val="yellow"/>
        </w:rPr>
      </w:pPr>
      <w:hyperlink r:id="rId6">
        <w:r w:rsidDel="00000000" w:rsidR="00000000" w:rsidRPr="00000000">
          <w:rPr>
            <w:color w:val="1155cc"/>
            <w:highlight w:val="yellow"/>
            <w:u w:val="single"/>
            <w:rtl w:val="0"/>
          </w:rPr>
          <w:t xml:space="preserve">https://nmaahc.si.edu/explore/stories/historical-legacy-juneteenth</w:t>
        </w:r>
      </w:hyperlink>
      <w:r w:rsidDel="00000000" w:rsidR="00000000" w:rsidRPr="00000000">
        <w:rPr>
          <w:rtl w:val="0"/>
        </w:rPr>
      </w:r>
    </w:p>
    <w:p w:rsidR="00000000" w:rsidDel="00000000" w:rsidP="00000000" w:rsidRDefault="00000000" w:rsidRPr="00000000" w14:paraId="00000025">
      <w:pPr>
        <w:numPr>
          <w:ilvl w:val="4"/>
          <w:numId w:val="1"/>
        </w:numPr>
        <w:ind w:left="3600" w:hanging="360"/>
        <w:rPr>
          <w:color w:val="0000ff"/>
          <w:highlight w:val="yellow"/>
        </w:rPr>
      </w:pPr>
      <w:r w:rsidDel="00000000" w:rsidR="00000000" w:rsidRPr="00000000">
        <w:rPr>
          <w:color w:val="0000ff"/>
          <w:highlight w:val="yellow"/>
          <w:rtl w:val="0"/>
        </w:rPr>
        <w:t xml:space="preserve">(2) While this holiday has received more recognition in recent years, this event has historically been excluded from re-telling of our nation’s history. </w:t>
      </w:r>
    </w:p>
    <w:p w:rsidR="00000000" w:rsidDel="00000000" w:rsidP="00000000" w:rsidRDefault="00000000" w:rsidRPr="00000000" w14:paraId="00000026">
      <w:pPr>
        <w:numPr>
          <w:ilvl w:val="4"/>
          <w:numId w:val="1"/>
        </w:numPr>
        <w:ind w:left="3600" w:hanging="360"/>
        <w:rPr>
          <w:color w:val="0000ff"/>
          <w:highlight w:val="yellow"/>
        </w:rPr>
      </w:pPr>
      <w:r w:rsidDel="00000000" w:rsidR="00000000" w:rsidRPr="00000000">
        <w:rPr>
          <w:color w:val="0000ff"/>
          <w:highlight w:val="yellow"/>
          <w:rtl w:val="0"/>
        </w:rPr>
        <w:t xml:space="preserve">(3) As occupational therapy practitioners, we have a responsibility to seek, understand, and appreciate the lived experiences of all individuals, their contexts, and environments. We can do this by helping to preserve Black history and experiences, especially as laws begin to restrict how this information is protected, shared, and taught in schools, academia, and continued education.  </w:t>
      </w:r>
    </w:p>
    <w:p w:rsidR="00000000" w:rsidDel="00000000" w:rsidP="00000000" w:rsidRDefault="00000000" w:rsidRPr="00000000" w14:paraId="00000027">
      <w:pPr>
        <w:numPr>
          <w:ilvl w:val="4"/>
          <w:numId w:val="1"/>
        </w:numPr>
        <w:ind w:left="3600" w:hanging="360"/>
        <w:rPr>
          <w:color w:val="0000ff"/>
          <w:u w:val="none"/>
        </w:rPr>
      </w:pPr>
      <w:r w:rsidDel="00000000" w:rsidR="00000000" w:rsidRPr="00000000">
        <w:rPr>
          <w:color w:val="0000ff"/>
          <w:highlight w:val="yellow"/>
          <w:rtl w:val="0"/>
        </w:rPr>
        <w:t xml:space="preserve">(4) At IOTA, we are committed to uplifting marginalized voices and stories. In keeping with our DEI Vision, we </w:t>
      </w:r>
      <w:r w:rsidDel="00000000" w:rsidR="00000000" w:rsidRPr="00000000">
        <w:rPr>
          <w:color w:val="0000ff"/>
          <w:highlight w:val="yellow"/>
          <w:rtl w:val="0"/>
        </w:rPr>
        <w:t xml:space="preserve">will continue to strive to educate occupational therapy practitioners and empower them to challenge thoughts, beliefs, and behaviors that create exclusion of other professionals, clients, and the community.</w:t>
      </w:r>
      <w:r w:rsidDel="00000000" w:rsidR="00000000" w:rsidRPr="00000000">
        <w:rPr>
          <w:color w:val="333333"/>
          <w:highlight w:val="yellow"/>
          <w:rtl w:val="0"/>
        </w:rPr>
        <w:t xml:space="preserve"> </w:t>
      </w:r>
      <w:r w:rsidDel="00000000" w:rsidR="00000000" w:rsidRPr="00000000">
        <w:rPr>
          <w:color w:val="333333"/>
          <w:sz w:val="24"/>
          <w:szCs w:val="24"/>
          <w:highlight w:val="white"/>
          <w:rtl w:val="0"/>
        </w:rPr>
        <w:br w:type="textWrapping"/>
      </w:r>
      <w:r w:rsidDel="00000000" w:rsidR="00000000" w:rsidRPr="00000000">
        <w:rPr>
          <w:rtl w:val="0"/>
        </w:rPr>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IPTA event opportunity </w:t>
      </w:r>
    </w:p>
    <w:p w:rsidR="00000000" w:rsidDel="00000000" w:rsidP="00000000" w:rsidRDefault="00000000" w:rsidRPr="00000000" w14:paraId="00000029">
      <w:pPr>
        <w:numPr>
          <w:ilvl w:val="2"/>
          <w:numId w:val="1"/>
        </w:numPr>
        <w:ind w:left="2160" w:hanging="360"/>
      </w:pPr>
      <w:r w:rsidDel="00000000" w:rsidR="00000000" w:rsidRPr="00000000">
        <w:rPr>
          <w:color w:val="222222"/>
          <w:rtl w:val="0"/>
        </w:rPr>
        <w:t xml:space="preserve">Speaker: </w:t>
      </w:r>
      <w:r w:rsidDel="00000000" w:rsidR="00000000" w:rsidRPr="00000000">
        <w:rPr>
          <w:b w:val="1"/>
          <w:color w:val="222222"/>
          <w:rtl w:val="0"/>
        </w:rPr>
        <w:t xml:space="preserve">Adam Hirsh</w:t>
      </w:r>
    </w:p>
    <w:p w:rsidR="00000000" w:rsidDel="00000000" w:rsidP="00000000" w:rsidRDefault="00000000" w:rsidRPr="00000000" w14:paraId="0000002A">
      <w:pPr>
        <w:numPr>
          <w:ilvl w:val="2"/>
          <w:numId w:val="1"/>
        </w:numPr>
        <w:ind w:left="2160" w:hanging="360"/>
      </w:pPr>
      <w:r w:rsidDel="00000000" w:rsidR="00000000" w:rsidRPr="00000000">
        <w:rPr>
          <w:color w:val="222222"/>
          <w:rtl w:val="0"/>
        </w:rPr>
        <w:t xml:space="preserve">Title: </w:t>
      </w:r>
      <w:r w:rsidDel="00000000" w:rsidR="00000000" w:rsidRPr="00000000">
        <w:rPr>
          <w:b w:val="1"/>
          <w:color w:val="222222"/>
          <w:rtl w:val="0"/>
        </w:rPr>
        <w:t xml:space="preserve">Patient-focused interventions to enhance shared decision-making among minoritized patients with chronic pain</w:t>
      </w:r>
    </w:p>
    <w:p w:rsidR="00000000" w:rsidDel="00000000" w:rsidP="00000000" w:rsidRDefault="00000000" w:rsidRPr="00000000" w14:paraId="0000002B">
      <w:pPr>
        <w:numPr>
          <w:ilvl w:val="2"/>
          <w:numId w:val="1"/>
        </w:numPr>
        <w:ind w:left="2160" w:hanging="360"/>
        <w:rPr>
          <w:color w:val="0000ff"/>
        </w:rPr>
      </w:pPr>
      <w:r w:rsidDel="00000000" w:rsidR="00000000" w:rsidRPr="00000000">
        <w:rPr>
          <w:color w:val="0000ff"/>
          <w:rtl w:val="0"/>
        </w:rPr>
        <w:t xml:space="preserve">Jessica to loop in Laura and John on email </w:t>
      </w:r>
    </w:p>
    <w:p w:rsidR="00000000" w:rsidDel="00000000" w:rsidP="00000000" w:rsidRDefault="00000000" w:rsidRPr="00000000" w14:paraId="0000002C">
      <w:pPr>
        <w:numPr>
          <w:ilvl w:val="3"/>
          <w:numId w:val="1"/>
        </w:numPr>
        <w:ind w:left="2880" w:hanging="360"/>
        <w:rPr>
          <w:color w:val="0000ff"/>
        </w:rPr>
      </w:pPr>
      <w:r w:rsidDel="00000000" w:rsidR="00000000" w:rsidRPr="00000000">
        <w:rPr>
          <w:color w:val="0000ff"/>
          <w:rtl w:val="0"/>
        </w:rPr>
        <w:t xml:space="preserve">Follow up questions:</w:t>
      </w:r>
    </w:p>
    <w:p w:rsidR="00000000" w:rsidDel="00000000" w:rsidP="00000000" w:rsidRDefault="00000000" w:rsidRPr="00000000" w14:paraId="0000002D">
      <w:pPr>
        <w:numPr>
          <w:ilvl w:val="4"/>
          <w:numId w:val="1"/>
        </w:numPr>
        <w:ind w:left="3600" w:hanging="360"/>
        <w:rPr>
          <w:color w:val="0000ff"/>
          <w:u w:val="none"/>
        </w:rPr>
      </w:pPr>
      <w:r w:rsidDel="00000000" w:rsidR="00000000" w:rsidRPr="00000000">
        <w:rPr>
          <w:color w:val="0000ff"/>
          <w:rtl w:val="0"/>
        </w:rPr>
        <w:t xml:space="preserve">Would we be responsible for our own registration; how to determine membership vs. non membership </w:t>
      </w:r>
    </w:p>
    <w:p w:rsidR="00000000" w:rsidDel="00000000" w:rsidP="00000000" w:rsidRDefault="00000000" w:rsidRPr="00000000" w14:paraId="0000002E">
      <w:pPr>
        <w:numPr>
          <w:ilvl w:val="4"/>
          <w:numId w:val="1"/>
        </w:numPr>
        <w:ind w:left="3600" w:hanging="360"/>
        <w:rPr>
          <w:color w:val="0000ff"/>
          <w:u w:val="none"/>
        </w:rPr>
      </w:pPr>
      <w:r w:rsidDel="00000000" w:rsidR="00000000" w:rsidRPr="00000000">
        <w:rPr>
          <w:color w:val="0000ff"/>
          <w:rtl w:val="0"/>
        </w:rPr>
        <w:t xml:space="preserve">CEU plan </w:t>
      </w:r>
    </w:p>
    <w:p w:rsidR="00000000" w:rsidDel="00000000" w:rsidP="00000000" w:rsidRDefault="00000000" w:rsidRPr="00000000" w14:paraId="0000002F">
      <w:pPr>
        <w:numPr>
          <w:ilvl w:val="4"/>
          <w:numId w:val="1"/>
        </w:numPr>
        <w:ind w:left="3600" w:hanging="360"/>
        <w:rPr>
          <w:color w:val="0000ff"/>
          <w:u w:val="none"/>
        </w:rPr>
      </w:pPr>
      <w:r w:rsidDel="00000000" w:rsidR="00000000" w:rsidRPr="00000000">
        <w:rPr>
          <w:rFonts w:ascii="Arial Unicode MS" w:cs="Arial Unicode MS" w:eastAsia="Arial Unicode MS" w:hAnsi="Arial Unicode MS"/>
          <w:color w:val="0000ff"/>
          <w:rtl w:val="0"/>
        </w:rPr>
        <w:t xml:space="preserve">Platform → in person, zoom, etc. </w:t>
      </w:r>
    </w:p>
    <w:p w:rsidR="00000000" w:rsidDel="00000000" w:rsidP="00000000" w:rsidRDefault="00000000" w:rsidRPr="00000000" w14:paraId="00000030">
      <w:pPr>
        <w:numPr>
          <w:ilvl w:val="1"/>
          <w:numId w:val="1"/>
        </w:numPr>
        <w:ind w:left="1440" w:hanging="360"/>
        <w:rPr>
          <w:color w:val="222222"/>
        </w:rPr>
      </w:pPr>
      <w:r w:rsidDel="00000000" w:rsidR="00000000" w:rsidRPr="00000000">
        <w:rPr>
          <w:color w:val="222222"/>
          <w:rtl w:val="0"/>
        </w:rPr>
        <w:t xml:space="preserve">Legislative and advocacy committee update </w:t>
      </w:r>
    </w:p>
    <w:p w:rsidR="00000000" w:rsidDel="00000000" w:rsidP="00000000" w:rsidRDefault="00000000" w:rsidRPr="00000000" w14:paraId="00000031">
      <w:pPr>
        <w:numPr>
          <w:ilvl w:val="2"/>
          <w:numId w:val="1"/>
        </w:numPr>
        <w:ind w:left="2160" w:hanging="360"/>
        <w:rPr>
          <w:color w:val="0000ff"/>
        </w:rPr>
      </w:pPr>
      <w:r w:rsidDel="00000000" w:rsidR="00000000" w:rsidRPr="00000000">
        <w:rPr>
          <w:color w:val="0000ff"/>
          <w:rtl w:val="0"/>
        </w:rPr>
        <w:t xml:space="preserve">2023 update </w:t>
      </w:r>
    </w:p>
    <w:p w:rsidR="00000000" w:rsidDel="00000000" w:rsidP="00000000" w:rsidRDefault="00000000" w:rsidRPr="00000000" w14:paraId="00000032">
      <w:pPr>
        <w:numPr>
          <w:ilvl w:val="3"/>
          <w:numId w:val="1"/>
        </w:numPr>
        <w:ind w:left="2880" w:hanging="360"/>
        <w:rPr>
          <w:color w:val="0000ff"/>
        </w:rPr>
      </w:pPr>
      <w:r w:rsidDel="00000000" w:rsidR="00000000" w:rsidRPr="00000000">
        <w:rPr>
          <w:color w:val="0000ff"/>
          <w:rtl w:val="0"/>
        </w:rPr>
        <w:t xml:space="preserve">Women’s health moving into PD&amp;R sub committee </w:t>
      </w:r>
    </w:p>
    <w:p w:rsidR="00000000" w:rsidDel="00000000" w:rsidP="00000000" w:rsidRDefault="00000000" w:rsidRPr="00000000" w14:paraId="00000033">
      <w:pPr>
        <w:numPr>
          <w:ilvl w:val="4"/>
          <w:numId w:val="1"/>
        </w:numPr>
        <w:ind w:left="3600" w:hanging="360"/>
        <w:rPr>
          <w:color w:val="0000ff"/>
          <w:u w:val="none"/>
        </w:rPr>
      </w:pPr>
      <w:r w:rsidDel="00000000" w:rsidR="00000000" w:rsidRPr="00000000">
        <w:rPr>
          <w:color w:val="0000ff"/>
          <w:rtl w:val="0"/>
        </w:rPr>
        <w:t xml:space="preserve">Current goal= collaborate with PT and other OTs in gauging state of women’s health </w:t>
      </w:r>
    </w:p>
    <w:p w:rsidR="00000000" w:rsidDel="00000000" w:rsidP="00000000" w:rsidRDefault="00000000" w:rsidRPr="00000000" w14:paraId="00000034">
      <w:pPr>
        <w:numPr>
          <w:ilvl w:val="3"/>
          <w:numId w:val="1"/>
        </w:numPr>
        <w:ind w:left="2880" w:hanging="360"/>
        <w:rPr>
          <w:color w:val="0000ff"/>
          <w:u w:val="none"/>
        </w:rPr>
      </w:pPr>
      <w:r w:rsidDel="00000000" w:rsidR="00000000" w:rsidRPr="00000000">
        <w:rPr>
          <w:color w:val="0000ff"/>
          <w:rtl w:val="0"/>
        </w:rPr>
        <w:t xml:space="preserve">OTA scope </w:t>
      </w:r>
    </w:p>
    <w:p w:rsidR="00000000" w:rsidDel="00000000" w:rsidP="00000000" w:rsidRDefault="00000000" w:rsidRPr="00000000" w14:paraId="00000035">
      <w:pPr>
        <w:numPr>
          <w:ilvl w:val="4"/>
          <w:numId w:val="1"/>
        </w:numPr>
        <w:ind w:left="3600" w:hanging="360"/>
        <w:rPr>
          <w:color w:val="0000ff"/>
          <w:u w:val="none"/>
        </w:rPr>
      </w:pPr>
      <w:r w:rsidDel="00000000" w:rsidR="00000000" w:rsidRPr="00000000">
        <w:rPr>
          <w:color w:val="0000ff"/>
          <w:rtl w:val="0"/>
        </w:rPr>
        <w:t xml:space="preserve">Strategies to improve understanding, hiring, etc. </w:t>
      </w:r>
    </w:p>
    <w:p w:rsidR="00000000" w:rsidDel="00000000" w:rsidP="00000000" w:rsidRDefault="00000000" w:rsidRPr="00000000" w14:paraId="00000036">
      <w:pPr>
        <w:numPr>
          <w:ilvl w:val="4"/>
          <w:numId w:val="1"/>
        </w:numPr>
        <w:ind w:left="3600" w:hanging="360"/>
        <w:rPr>
          <w:color w:val="0000ff"/>
          <w:u w:val="none"/>
        </w:rPr>
      </w:pPr>
      <w:r w:rsidDel="00000000" w:rsidR="00000000" w:rsidRPr="00000000">
        <w:rPr>
          <w:color w:val="0000ff"/>
          <w:rtl w:val="0"/>
        </w:rPr>
        <w:t xml:space="preserve">Inclusive language use= OT practitioner </w:t>
      </w:r>
    </w:p>
    <w:p w:rsidR="00000000" w:rsidDel="00000000" w:rsidP="00000000" w:rsidRDefault="00000000" w:rsidRPr="00000000" w14:paraId="00000037">
      <w:pPr>
        <w:numPr>
          <w:ilvl w:val="3"/>
          <w:numId w:val="1"/>
        </w:numPr>
        <w:ind w:left="2880" w:hanging="360"/>
        <w:rPr>
          <w:color w:val="0000ff"/>
          <w:u w:val="none"/>
        </w:rPr>
      </w:pPr>
      <w:r w:rsidDel="00000000" w:rsidR="00000000" w:rsidRPr="00000000">
        <w:rPr>
          <w:color w:val="0000ff"/>
          <w:rtl w:val="0"/>
        </w:rPr>
        <w:t xml:space="preserve">Reproductive healthcare </w:t>
      </w:r>
    </w:p>
    <w:p w:rsidR="00000000" w:rsidDel="00000000" w:rsidP="00000000" w:rsidRDefault="00000000" w:rsidRPr="00000000" w14:paraId="00000038">
      <w:pPr>
        <w:numPr>
          <w:ilvl w:val="3"/>
          <w:numId w:val="1"/>
        </w:numPr>
        <w:ind w:left="2880" w:hanging="360"/>
        <w:rPr>
          <w:color w:val="0000ff"/>
          <w:u w:val="none"/>
        </w:rPr>
      </w:pPr>
      <w:r w:rsidDel="00000000" w:rsidR="00000000" w:rsidRPr="00000000">
        <w:rPr>
          <w:color w:val="0000ff"/>
          <w:rtl w:val="0"/>
        </w:rPr>
        <w:t xml:space="preserve">Joining OT compact</w:t>
      </w:r>
    </w:p>
    <w:p w:rsidR="00000000" w:rsidDel="00000000" w:rsidP="00000000" w:rsidRDefault="00000000" w:rsidRPr="00000000" w14:paraId="00000039">
      <w:pPr>
        <w:numPr>
          <w:ilvl w:val="4"/>
          <w:numId w:val="1"/>
        </w:numPr>
        <w:ind w:left="3600" w:hanging="360"/>
        <w:rPr>
          <w:color w:val="0000ff"/>
          <w:u w:val="none"/>
        </w:rPr>
      </w:pPr>
      <w:r w:rsidDel="00000000" w:rsidR="00000000" w:rsidRPr="00000000">
        <w:rPr>
          <w:color w:val="0000ff"/>
          <w:rtl w:val="0"/>
        </w:rPr>
        <w:t xml:space="preserve">Currently at the national board level for next steps (12-18 months) </w:t>
      </w:r>
    </w:p>
    <w:p w:rsidR="00000000" w:rsidDel="00000000" w:rsidP="00000000" w:rsidRDefault="00000000" w:rsidRPr="00000000" w14:paraId="0000003A">
      <w:pPr>
        <w:numPr>
          <w:ilvl w:val="2"/>
          <w:numId w:val="1"/>
        </w:numPr>
        <w:ind w:left="2160" w:hanging="360"/>
        <w:rPr>
          <w:color w:val="0000ff"/>
          <w:u w:val="none"/>
        </w:rPr>
      </w:pPr>
      <w:r w:rsidDel="00000000" w:rsidR="00000000" w:rsidRPr="00000000">
        <w:rPr>
          <w:color w:val="0000ff"/>
          <w:rtl w:val="0"/>
        </w:rPr>
        <w:t xml:space="preserve">2024 plan </w:t>
      </w:r>
    </w:p>
    <w:p w:rsidR="00000000" w:rsidDel="00000000" w:rsidP="00000000" w:rsidRDefault="00000000" w:rsidRPr="00000000" w14:paraId="0000003B">
      <w:pPr>
        <w:numPr>
          <w:ilvl w:val="3"/>
          <w:numId w:val="1"/>
        </w:numPr>
        <w:ind w:left="2880" w:hanging="360"/>
        <w:rPr>
          <w:color w:val="0000ff"/>
          <w:u w:val="none"/>
        </w:rPr>
      </w:pPr>
      <w:r w:rsidDel="00000000" w:rsidR="00000000" w:rsidRPr="00000000">
        <w:rPr>
          <w:color w:val="0000ff"/>
          <w:rtl w:val="0"/>
        </w:rPr>
        <w:t xml:space="preserve">PLA infrastructure to participate in compact </w:t>
      </w:r>
    </w:p>
    <w:p w:rsidR="00000000" w:rsidDel="00000000" w:rsidP="00000000" w:rsidRDefault="00000000" w:rsidRPr="00000000" w14:paraId="0000003C">
      <w:pPr>
        <w:numPr>
          <w:ilvl w:val="3"/>
          <w:numId w:val="1"/>
        </w:numPr>
        <w:ind w:left="2880" w:hanging="360"/>
        <w:rPr>
          <w:color w:val="0000ff"/>
          <w:u w:val="none"/>
        </w:rPr>
      </w:pPr>
      <w:r w:rsidDel="00000000" w:rsidR="00000000" w:rsidRPr="00000000">
        <w:rPr>
          <w:color w:val="0000ff"/>
          <w:rtl w:val="0"/>
        </w:rPr>
        <w:t xml:space="preserve">QBHP </w:t>
      </w:r>
    </w:p>
    <w:p w:rsidR="00000000" w:rsidDel="00000000" w:rsidP="00000000" w:rsidRDefault="00000000" w:rsidRPr="00000000" w14:paraId="0000003D">
      <w:pPr>
        <w:numPr>
          <w:ilvl w:val="4"/>
          <w:numId w:val="1"/>
        </w:numPr>
        <w:ind w:left="3600" w:hanging="360"/>
        <w:rPr>
          <w:color w:val="0000ff"/>
          <w:u w:val="none"/>
        </w:rPr>
      </w:pPr>
      <w:r w:rsidDel="00000000" w:rsidR="00000000" w:rsidRPr="00000000">
        <w:rPr>
          <w:color w:val="0000ff"/>
          <w:rtl w:val="0"/>
        </w:rPr>
        <w:t xml:space="preserve">Have group of interested folks reach out to Victoria </w:t>
      </w:r>
    </w:p>
    <w:p w:rsidR="00000000" w:rsidDel="00000000" w:rsidP="00000000" w:rsidRDefault="00000000" w:rsidRPr="00000000" w14:paraId="0000003E">
      <w:pPr>
        <w:numPr>
          <w:ilvl w:val="3"/>
          <w:numId w:val="1"/>
        </w:numPr>
        <w:ind w:left="2880" w:hanging="360"/>
        <w:rPr>
          <w:color w:val="0000ff"/>
          <w:u w:val="none"/>
        </w:rPr>
      </w:pPr>
      <w:r w:rsidDel="00000000" w:rsidR="00000000" w:rsidRPr="00000000">
        <w:rPr>
          <w:color w:val="0000ff"/>
          <w:rtl w:val="0"/>
        </w:rPr>
        <w:t xml:space="preserve">Women’s health/rural health connection </w:t>
      </w:r>
    </w:p>
    <w:p w:rsidR="00000000" w:rsidDel="00000000" w:rsidP="00000000" w:rsidRDefault="00000000" w:rsidRPr="00000000" w14:paraId="0000003F">
      <w:pPr>
        <w:numPr>
          <w:ilvl w:val="3"/>
          <w:numId w:val="1"/>
        </w:numPr>
        <w:ind w:left="2880" w:hanging="360"/>
        <w:rPr>
          <w:color w:val="0000ff"/>
          <w:u w:val="none"/>
        </w:rPr>
      </w:pPr>
      <w:r w:rsidDel="00000000" w:rsidR="00000000" w:rsidRPr="00000000">
        <w:rPr>
          <w:color w:val="0000ff"/>
          <w:rtl w:val="0"/>
        </w:rPr>
        <w:t xml:space="preserve">Exploring independent licensure board vs. committee under medical committee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maahc.si.edu/explore/stories/historical-legacy-junetee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